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79" w:rsidRPr="00061D79" w:rsidRDefault="001E1206" w:rsidP="00061D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D79">
        <w:rPr>
          <w:rFonts w:ascii="Times New Roman" w:hAnsi="Times New Roman" w:cs="Times New Roman"/>
          <w:b/>
          <w:sz w:val="28"/>
          <w:szCs w:val="28"/>
        </w:rPr>
        <w:t xml:space="preserve">Доклад к ВКР на тему </w:t>
      </w:r>
    </w:p>
    <w:p w:rsidR="00D17622" w:rsidRPr="00061D79" w:rsidRDefault="001E1206" w:rsidP="00061D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D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Оценка факторов предпринимательского климата в России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8794"/>
      </w:tblGrid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1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Добрый день, уважаемые члены государственной экзаменационной комиссии! Вашему вниманию представляется выпускная квалификационная работа на тему «Оценка факторов предпринимательского климата в России», выполненная на материалах Камчатского края.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2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Современный этап развития России характеризуется поиском новых драйверов экономического роста. Малое и среднее предпринимательство играет ключевую роль: в стране насчитывается почти 7 миллионов субъектов МСП, где занято 30 миллионов человек – это 40% трудоспособного населения. Вклад МСП в ВВП достиг рекордных 22%, что составляет 35 триллионов рублей. Однако сохраняется глубокая региональная асимметрия: доля занятых в МСП варьируется от 63% в Калмыкии до 11% в Чукотском АО. Камчатский край, обладая уникальными преференциальными режимами (ТОР «Камчатка», Свободный порт Владивосток), тем не менее сталкивается с выраженными проблемами предпринимательского климата. Актуальность исследования обусловлена необходимостью выявления факторов, влияющих на предпринимательский климат, и разработки адресных мер поддержки с учётом региональной специфики.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3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Цель работы – комплексная оценка факторов предпринимательского климата в России и определение перспективных направлений его улучшения на примере Камчатского края. Для достижения цели решены три группы задач: теоретические (выявление сущности и структуры предпринимательского климата), аналитические (оценка факторов в России и Камчатском крае) и рекомендательные (разработка направлений совершенствования). Объектом исследования выступает предпринимательский климат как экономическая категория и условие ведения бизнеса в регионе. Предметом – совокупность экономических, институциональных, социальных и административных факторов, влияющих на предпринимательский климат.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4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 работе предложено авторское определение: предпринимательский климат – это совокупность условий физической, институциональной и социальной среды, обеспечивающих реализацию предпринимательского стиля ведения бизнеса. Физическая среда включает географическое положение и инфраструктуру. Институциональная среда состоит из финансовой, конкурентной и административной подсистем. Социальная среда рассматривает население в трёх аспектах: как потребителей, как трудовой ресурс и как среду формирования предпринимательского слоя. Ключевой вывод теоретической части: факторы делятся на независимые (объективные, не зависящие от региональных властей), факторы косвенного влияния (федеральный уровень) и факторы прямого влияния – именно их может и должна изменять региональная власть.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5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Общероссийские тенденции развития МСП (2024–2025 годы).</w:t>
            </w: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 Анализ показал, что количество субъектов МСП достигло 6,59 млн, увеличившись на 3,8% к 2024 году. Занятость в секторе составляет 30 млн человек – 40% всех работающих. Вклад МСП в ВВП – рекордные 22% (35 трлн рублей). Численность </w:t>
            </w:r>
            <w:proofErr w:type="spellStart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выросла до 15,2 млн человек (+25%). Средний возраст российского бизнеса увеличился до 7 лет 7 месяцев, что свидетельствует о повышении устойчивости. Лидерами по </w:t>
            </w:r>
            <w:proofErr w:type="spellStart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вовлечённости</w:t>
            </w:r>
            <w:proofErr w:type="spellEnd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населения в МСП являются Республика Калмыкия </w:t>
            </w: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lastRenderedPageBreak/>
              <w:t>(63,1%), Санкт-Петербург (56,8%) и Новосибирская область (52,4%). Аутсайдеры – Чукотский АО (10,9%), Ямало-Ненецкий АО (16,2</w:t>
            </w:r>
            <w:proofErr w:type="gramStart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%)</w:t>
            </w:r>
            <w:proofErr w:type="gramEnd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и Республика Ингушетия (21,8%). Вывод: при общем росте сохраняется глубокая региональная асимметрия.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lastRenderedPageBreak/>
              <w:t>Слайд 6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Конкурентные преимущества региона: уникальный туристско-рекреационный потенциал, богатая ресурсная база (рыба, минералы, геотермальная энергия), наличие преференциальных режимов – ТОР «Камчатка» и Свободный порт Владивосток. Инвестиции в основной капитал выросли с 39 млрд рублей в 2017 году до 109 млрд рублей в 2024 году. Динамика индивидуальных предпринимателей положительная: с 9 652 в 2020 году до 10 307 в 2025 году – рост на 6,8%, превышение 10-тысячного рубежа. Однако, несмотря на количественный рост, сохраняются структурные проблемы.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7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Выявлены следующие недостатки. Во-первых, нулевое участие индивидуальных предпринимателей в программах партнёрства за весь анализируемый период – это свидетельствует об отсутствии кооперации с крупным бизнесом. Во-вторых, крайне малое количество предпринимателей, представивших сведения о производимой продукции – всего 5–7 человек ежегодно, что говорит о низкой информационной открытости. В-третьих, темпы роста социальных предприятий (109 единиц в 2025 году) недостаточны для достижения цели в 150 к 2030 году. Кроме того, выявлен «разрыв восприятия» климата: </w:t>
            </w:r>
            <w:proofErr w:type="spellStart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микробизнес</w:t>
            </w:r>
            <w:proofErr w:type="spellEnd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острее чувствует административную нагрузку, средний бизнес больше озабочен доступом к финансированию, а начинающие предприниматели наиболее уязвимы. Вывод: формальные показатели роста есть, но качественные индикаторы партнёрства и открытости находятся на нулевом уровне.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8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 работе предложена система сводного мониторинга на основе паспорта национального проекта. Численность субъектов МСП выросла с 9 652 до 10 307 при целевом ориентире 11 500. Доля занятых в секторе увеличилась с 38,2% до 41,0% (цель – 43%). Объём финансовой поддержки (</w:t>
            </w:r>
            <w:proofErr w:type="spellStart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микрозаймы</w:t>
            </w:r>
            <w:proofErr w:type="spellEnd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) достиг 692 млн рублей (цель – 800 млн). Доля обрабатывающих производств и ИТ в структуре МСП выросла с 14% до 22,4% (цель – 25%). Средний возраст бизнеса увеличился с 5,9 до 7,6 лет (цель – 8 лет). Однако наиболее проблемным индикатором остаётся участие в программах партнёрства – ноль на протяжении всего периода. Именно эта зона требует первоочередного вмешательства.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9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Предложено пять ключевых направлений. Первое – институциональное: внедрение «регуляторной гильотины» на региональном уровне, отмена избыточных требований, создание Координационного совета по предпринимательству. Второе – цифровое: расширение функционала платформы МСП.РФ, интеграция региональных мер поддержки, внедрение электронного документооборота между бизнесом и контролирующими органами. Третье – кадровое: создание системы непрерывного предпринимательского образования, развитие института наставничества, реализация программы «Земский предприниматель». Четвёртое – финансовое: создание регионального гарантийного фонда, развитие венчурного финансирования, внедрение механизма «налогового </w:t>
            </w:r>
            <w:proofErr w:type="spellStart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кэшбэка</w:t>
            </w:r>
            <w:proofErr w:type="spellEnd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» для инвесторов. Пятое – нефинансовое: создание сети муниципальных консультационных пунктов «Мой бизнес», поддержка кооперации и кластерного развития. Ожидаемый результат: рост числа субъектов МСП на 5–7% ежегодно, увеличение социальных предприятий в 1,5 раза к 2030 году, снижение административной нагрузки на 15–20%.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lastRenderedPageBreak/>
              <w:t>Слайд 10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1442B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По итогам исследования можно сделать следующие выводы. </w:t>
            </w:r>
          </w:p>
          <w:p w:rsidR="0001442B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Первое: предпринимательский климат – сложная многомерная категория, требующая учёта как объективных статистических показателей, так и субъективного восприятия бизнеса.</w:t>
            </w:r>
          </w:p>
          <w:p w:rsidR="0001442B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Второе: в России достигнуты рекордные показатели развития МСП – 7 млн субъектов, 30 млн занятых, 35 трлн рублей вклада в ВВП, но региональная асимметрия остаётся высокой. </w:t>
            </w:r>
          </w:p>
          <w:p w:rsidR="0001442B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Третье: Камчатский край демонстрирует положительную динамику (рост ИП до 10 307, инвестиции – 109 млрд рублей), однако сохраняются системные проблемы: нулевое участие в партнёрствах, низкая информационная открытость, недостаточные темпы роста социального предпринимательства. </w:t>
            </w:r>
          </w:p>
          <w:p w:rsidR="0001442B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Четвёртое: предложенные направления – институциональные, цифровые, кадровые, финансовые, нефинансовые – позволяют системно подойти к улучшению предпринимательского климата. </w:t>
            </w:r>
          </w:p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Практическая значимость работы заключается в том, что результаты исследования могут быть использованы органами исполнительной власти Камчатского края и других регионов при разработке и корректировке программ поддержки предпринимательства.</w:t>
            </w:r>
          </w:p>
        </w:tc>
      </w:tr>
      <w:tr w:rsidR="00061D79" w:rsidRPr="00061D79" w:rsidTr="0001442B">
        <w:tc>
          <w:tcPr>
            <w:tcW w:w="1271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hideMark/>
          </w:tcPr>
          <w:p w:rsidR="00061D79" w:rsidRPr="00061D79" w:rsidRDefault="00061D79" w:rsidP="0006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Слайд 11</w:t>
            </w:r>
          </w:p>
        </w:tc>
        <w:tc>
          <w:tcPr>
            <w:tcW w:w="879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1D79" w:rsidRPr="00061D79" w:rsidRDefault="00061D79" w:rsidP="00061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061D79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Доклад окончен. Спасибо за внимание!</w:t>
            </w:r>
          </w:p>
        </w:tc>
      </w:tr>
    </w:tbl>
    <w:p w:rsidR="00061D79" w:rsidRDefault="00061D79"/>
    <w:p w:rsidR="001E1206" w:rsidRDefault="001E1206"/>
    <w:sectPr w:rsidR="001E1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206"/>
    <w:rsid w:val="0001442B"/>
    <w:rsid w:val="00061D79"/>
    <w:rsid w:val="001E1206"/>
    <w:rsid w:val="00973437"/>
    <w:rsid w:val="00D1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6E530-A78C-4939-8F60-70DD65D4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E1206"/>
    <w:rPr>
      <w:b/>
      <w:bCs/>
    </w:rPr>
  </w:style>
  <w:style w:type="character" w:styleId="a5">
    <w:name w:val="Emphasis"/>
    <w:basedOn w:val="a0"/>
    <w:uiPriority w:val="20"/>
    <w:qFormat/>
    <w:rsid w:val="001E12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3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kadmin</dc:creator>
  <cp:keywords/>
  <dc:description/>
  <cp:lastModifiedBy>kadmin</cp:lastModifiedBy>
  <cp:revision>2</cp:revision>
  <dcterms:created xsi:type="dcterms:W3CDTF">2026-05-30T12:43:00Z</dcterms:created>
  <dcterms:modified xsi:type="dcterms:W3CDTF">2026-05-30T13:18:00Z</dcterms:modified>
</cp:coreProperties>
</file>